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082728">
        <w:t>17</w:t>
      </w:r>
      <w:r w:rsidR="00692DF2">
        <w:t xml:space="preserve"> </w:t>
      </w:r>
      <w:r w:rsidR="002B69C0">
        <w:t>декабря</w:t>
      </w:r>
      <w:r w:rsidR="005065CB">
        <w:t xml:space="preserve"> 20</w:t>
      </w:r>
      <w:r w:rsidR="00F00CE9">
        <w:t>2</w:t>
      </w:r>
      <w:r w:rsidR="002B69C0">
        <w:t>1</w:t>
      </w:r>
      <w:r w:rsidR="00C052D9">
        <w:t xml:space="preserve"> года         </w:t>
      </w:r>
      <w:r w:rsidR="00E6715A">
        <w:t>№</w:t>
      </w:r>
      <w:r w:rsidR="00D47635">
        <w:t xml:space="preserve"> </w:t>
      </w:r>
      <w:r w:rsidR="002B69C0">
        <w:t>4</w:t>
      </w:r>
      <w:r w:rsidR="00082728">
        <w:t>5</w:t>
      </w:r>
    </w:p>
    <w:p w:rsidR="00D2156E" w:rsidRDefault="00D2156E" w:rsidP="00D2156E">
      <w:pPr>
        <w:jc w:val="center"/>
        <w:rPr>
          <w:rFonts w:eastAsiaTheme="minorHAnsi"/>
          <w:lang w:eastAsia="en-US"/>
        </w:rPr>
      </w:pPr>
    </w:p>
    <w:p w:rsidR="00082728" w:rsidRPr="00082728" w:rsidRDefault="00082728" w:rsidP="00082728">
      <w:pPr>
        <w:contextualSpacing/>
        <w:jc w:val="center"/>
        <w:rPr>
          <w:rFonts w:eastAsia="Calibri"/>
        </w:rPr>
      </w:pPr>
      <w:r w:rsidRPr="00082728">
        <w:rPr>
          <w:rFonts w:eastAsia="Calibri"/>
        </w:rPr>
        <w:t>АДМИНИСТРАЦИЯ ГЕОРГИЕВСКОГО СЕЛЬСОВЕТА</w:t>
      </w:r>
    </w:p>
    <w:p w:rsidR="00082728" w:rsidRPr="00082728" w:rsidRDefault="00082728" w:rsidP="00082728">
      <w:pPr>
        <w:contextualSpacing/>
        <w:jc w:val="center"/>
        <w:rPr>
          <w:rFonts w:eastAsia="Calibri"/>
        </w:rPr>
      </w:pPr>
      <w:r w:rsidRPr="00082728">
        <w:rPr>
          <w:rFonts w:eastAsia="Calibri"/>
        </w:rPr>
        <w:t>КАНСКОГО РАЙОНА КРАСНОЯРСКОГО КРАЯ</w:t>
      </w:r>
    </w:p>
    <w:p w:rsidR="00082728" w:rsidRPr="00082728" w:rsidRDefault="00082728" w:rsidP="00082728">
      <w:pPr>
        <w:contextualSpacing/>
        <w:jc w:val="center"/>
        <w:rPr>
          <w:rFonts w:eastAsia="Calibri"/>
        </w:rPr>
      </w:pPr>
    </w:p>
    <w:p w:rsidR="00082728" w:rsidRPr="00082728" w:rsidRDefault="00082728" w:rsidP="00082728">
      <w:pPr>
        <w:contextualSpacing/>
        <w:jc w:val="center"/>
        <w:rPr>
          <w:rFonts w:eastAsia="Calibri"/>
        </w:rPr>
      </w:pPr>
      <w:r w:rsidRPr="00082728">
        <w:rPr>
          <w:rFonts w:eastAsia="Calibri"/>
        </w:rPr>
        <w:t>ПОСТАНОВЛЕНИЕ</w:t>
      </w:r>
    </w:p>
    <w:p w:rsidR="00082728" w:rsidRPr="00082728" w:rsidRDefault="00082728" w:rsidP="00082728">
      <w:pPr>
        <w:spacing w:line="360" w:lineRule="auto"/>
        <w:rPr>
          <w:rFonts w:eastAsia="Calibri"/>
        </w:rPr>
      </w:pPr>
    </w:p>
    <w:p w:rsidR="00082728" w:rsidRPr="00082728" w:rsidRDefault="00082728" w:rsidP="00082728">
      <w:pPr>
        <w:tabs>
          <w:tab w:val="left" w:pos="708"/>
          <w:tab w:val="left" w:pos="1416"/>
          <w:tab w:val="left" w:pos="2124"/>
          <w:tab w:val="left" w:pos="2832"/>
          <w:tab w:val="left" w:pos="3540"/>
          <w:tab w:val="left" w:pos="4248"/>
          <w:tab w:val="left" w:pos="4956"/>
          <w:tab w:val="left" w:pos="5664"/>
          <w:tab w:val="left" w:pos="6372"/>
          <w:tab w:val="left" w:pos="7080"/>
          <w:tab w:val="left" w:pos="8250"/>
        </w:tabs>
        <w:spacing w:line="360" w:lineRule="auto"/>
      </w:pPr>
      <w:r w:rsidRPr="00082728">
        <w:t xml:space="preserve">17 декабря 2021 г.                  </w:t>
      </w:r>
      <w:r>
        <w:t xml:space="preserve">              </w:t>
      </w:r>
      <w:r w:rsidRPr="00082728">
        <w:t xml:space="preserve"> </w:t>
      </w:r>
      <w:proofErr w:type="gramStart"/>
      <w:r w:rsidRPr="00082728">
        <w:t>с</w:t>
      </w:r>
      <w:proofErr w:type="gramEnd"/>
      <w:r w:rsidRPr="00082728">
        <w:t>. Георгиевка</w:t>
      </w:r>
      <w:r w:rsidRPr="00082728">
        <w:tab/>
      </w:r>
      <w:r w:rsidRPr="00082728">
        <w:tab/>
      </w:r>
      <w:r w:rsidRPr="00082728">
        <w:tab/>
        <w:t xml:space="preserve"> </w:t>
      </w:r>
      <w:r w:rsidRPr="00082728">
        <w:tab/>
        <w:t>№ 66-п</w:t>
      </w:r>
    </w:p>
    <w:p w:rsidR="00082728" w:rsidRPr="00082728" w:rsidRDefault="00082728" w:rsidP="00082728">
      <w:pPr>
        <w:autoSpaceDE w:val="0"/>
        <w:autoSpaceDN w:val="0"/>
        <w:adjustRightInd w:val="0"/>
        <w:jc w:val="both"/>
      </w:pPr>
      <w:r w:rsidRPr="00082728">
        <w:t xml:space="preserve">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Георгиевского сельсовета </w:t>
      </w:r>
      <w:proofErr w:type="spellStart"/>
      <w:r w:rsidRPr="00082728">
        <w:t>Канского</w:t>
      </w:r>
      <w:proofErr w:type="spellEnd"/>
      <w:r w:rsidRPr="00082728">
        <w:t xml:space="preserve"> района на 2022 год</w:t>
      </w:r>
    </w:p>
    <w:p w:rsidR="00082728" w:rsidRPr="00082728" w:rsidRDefault="00082728" w:rsidP="00082728">
      <w:pPr>
        <w:autoSpaceDE w:val="0"/>
        <w:autoSpaceDN w:val="0"/>
        <w:adjustRightInd w:val="0"/>
        <w:ind w:firstLine="708"/>
        <w:jc w:val="both"/>
        <w:rPr>
          <w:rFonts w:eastAsia="Calibri"/>
          <w:lang w:eastAsia="en-US"/>
        </w:rPr>
      </w:pPr>
    </w:p>
    <w:p w:rsidR="00082728" w:rsidRPr="00082728" w:rsidRDefault="00082728" w:rsidP="00082728">
      <w:pPr>
        <w:ind w:firstLine="567"/>
        <w:contextualSpacing/>
        <w:jc w:val="both"/>
        <w:outlineLvl w:val="0"/>
      </w:pPr>
      <w:proofErr w:type="gramStart"/>
      <w:r w:rsidRPr="00082728">
        <w:t>В соответствии с частью 2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82728">
        <w:rPr>
          <w:rFonts w:eastAsiaTheme="minorHAnsi"/>
          <w:lang w:eastAsia="en-US"/>
        </w:rPr>
        <w:t xml:space="preserve">, </w:t>
      </w:r>
      <w:r w:rsidRPr="00082728">
        <w:t xml:space="preserve">руководствуясь Уставом Георгиевского сельсовета </w:t>
      </w:r>
      <w:proofErr w:type="spellStart"/>
      <w:r w:rsidRPr="00082728">
        <w:t>Канского</w:t>
      </w:r>
      <w:proofErr w:type="spellEnd"/>
      <w:r w:rsidRPr="00082728">
        <w:t xml:space="preserve"> района, </w:t>
      </w:r>
      <w:proofErr w:type="gramEnd"/>
    </w:p>
    <w:p w:rsidR="00082728" w:rsidRPr="00082728" w:rsidRDefault="00082728" w:rsidP="00082728">
      <w:pPr>
        <w:ind w:firstLine="567"/>
        <w:jc w:val="both"/>
        <w:outlineLvl w:val="0"/>
      </w:pPr>
      <w:r w:rsidRPr="00082728">
        <w:t>ПОСТАНОВЛЯЕТ:</w:t>
      </w:r>
    </w:p>
    <w:p w:rsidR="00082728" w:rsidRPr="00082728" w:rsidRDefault="00082728" w:rsidP="00082728">
      <w:pPr>
        <w:autoSpaceDE w:val="0"/>
        <w:autoSpaceDN w:val="0"/>
        <w:adjustRightInd w:val="0"/>
        <w:ind w:firstLine="709"/>
        <w:jc w:val="both"/>
      </w:pPr>
      <w:r w:rsidRPr="00082728">
        <w:t xml:space="preserve">1. 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Георгиевского сельсовета </w:t>
      </w:r>
      <w:proofErr w:type="spellStart"/>
      <w:r w:rsidRPr="00082728">
        <w:t>Канского</w:t>
      </w:r>
      <w:proofErr w:type="spellEnd"/>
      <w:r w:rsidRPr="00082728">
        <w:t xml:space="preserve"> района на 2022 год, согласно приложению.</w:t>
      </w:r>
    </w:p>
    <w:p w:rsidR="00082728" w:rsidRPr="00082728" w:rsidRDefault="00082728" w:rsidP="00082728">
      <w:pPr>
        <w:autoSpaceDE w:val="0"/>
        <w:autoSpaceDN w:val="0"/>
        <w:adjustRightInd w:val="0"/>
        <w:ind w:firstLine="709"/>
        <w:jc w:val="both"/>
        <w:rPr>
          <w:rFonts w:eastAsiaTheme="minorHAnsi"/>
          <w:lang w:eastAsia="en-US"/>
        </w:rPr>
      </w:pPr>
      <w:r w:rsidRPr="00082728">
        <w:t xml:space="preserve">2. </w:t>
      </w:r>
      <w:proofErr w:type="gramStart"/>
      <w:r w:rsidRPr="00082728">
        <w:t>Контроль за</w:t>
      </w:r>
      <w:proofErr w:type="gramEnd"/>
      <w:r w:rsidRPr="00082728">
        <w:t xml:space="preserve"> исполнением настоящего постановления оставляю за собой.</w:t>
      </w:r>
    </w:p>
    <w:p w:rsidR="00082728" w:rsidRPr="00082728" w:rsidRDefault="00082728" w:rsidP="00082728">
      <w:pPr>
        <w:autoSpaceDE w:val="0"/>
        <w:autoSpaceDN w:val="0"/>
        <w:adjustRightInd w:val="0"/>
        <w:ind w:firstLine="709"/>
        <w:jc w:val="both"/>
      </w:pPr>
      <w:r w:rsidRPr="00082728">
        <w:t>3.</w:t>
      </w:r>
      <w:r w:rsidRPr="00082728">
        <w:rPr>
          <w:b/>
        </w:rPr>
        <w:t xml:space="preserve"> </w:t>
      </w:r>
      <w:r w:rsidRPr="00082728">
        <w:t xml:space="preserve">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082728">
        <w:t>георгиевка</w:t>
      </w:r>
      <w:proofErr w:type="gramStart"/>
      <w:r w:rsidRPr="00082728">
        <w:t>.р</w:t>
      </w:r>
      <w:proofErr w:type="gramEnd"/>
      <w:r w:rsidRPr="00082728">
        <w:t>ус</w:t>
      </w:r>
      <w:proofErr w:type="spellEnd"/>
      <w:r w:rsidRPr="00082728">
        <w:t>.</w:t>
      </w:r>
    </w:p>
    <w:p w:rsidR="00082728" w:rsidRPr="00082728" w:rsidRDefault="00082728" w:rsidP="00082728">
      <w:pPr>
        <w:autoSpaceDE w:val="0"/>
        <w:autoSpaceDN w:val="0"/>
        <w:adjustRightInd w:val="0"/>
        <w:jc w:val="both"/>
        <w:rPr>
          <w:rFonts w:eastAsia="Calibri"/>
          <w:lang w:eastAsia="en-US"/>
        </w:rPr>
      </w:pPr>
    </w:p>
    <w:p w:rsidR="00082728" w:rsidRPr="00082728" w:rsidRDefault="00082728" w:rsidP="00082728">
      <w:pPr>
        <w:autoSpaceDE w:val="0"/>
        <w:autoSpaceDN w:val="0"/>
        <w:adjustRightInd w:val="0"/>
        <w:jc w:val="both"/>
        <w:rPr>
          <w:rFonts w:eastAsia="Calibri"/>
          <w:lang w:eastAsia="en-US"/>
        </w:rPr>
      </w:pPr>
    </w:p>
    <w:p w:rsidR="00082728" w:rsidRDefault="00082728" w:rsidP="00082728">
      <w:pPr>
        <w:tabs>
          <w:tab w:val="left" w:pos="6870"/>
        </w:tabs>
        <w:jc w:val="both"/>
      </w:pPr>
      <w:r w:rsidRPr="00082728">
        <w:t>Глава Георгиевского сельсовета</w:t>
      </w:r>
      <w:r w:rsidRPr="00082728">
        <w:tab/>
        <w:t xml:space="preserve">    С.В. Панарин</w:t>
      </w:r>
    </w:p>
    <w:p w:rsidR="00082728" w:rsidRPr="00082728" w:rsidRDefault="00082728" w:rsidP="00082728">
      <w:pPr>
        <w:tabs>
          <w:tab w:val="left" w:pos="6870"/>
        </w:tabs>
        <w:jc w:val="both"/>
      </w:pPr>
    </w:p>
    <w:tbl>
      <w:tblPr>
        <w:tblStyle w:val="1a"/>
        <w:tblW w:w="3964"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082728" w:rsidRPr="00082728" w:rsidTr="005E6496">
        <w:trPr>
          <w:trHeight w:val="1618"/>
        </w:trPr>
        <w:tc>
          <w:tcPr>
            <w:tcW w:w="3964" w:type="dxa"/>
          </w:tcPr>
          <w:p w:rsidR="00082728" w:rsidRPr="00082728" w:rsidRDefault="00082728" w:rsidP="00082728">
            <w:pPr>
              <w:rPr>
                <w:rFonts w:ascii="Times New Roman" w:hAnsi="Times New Roman" w:cs="Times New Roman"/>
                <w:sz w:val="24"/>
                <w:szCs w:val="24"/>
              </w:rPr>
            </w:pPr>
            <w:r w:rsidRPr="00082728">
              <w:rPr>
                <w:rFonts w:ascii="Times New Roman" w:hAnsi="Times New Roman" w:cs="Times New Roman"/>
                <w:sz w:val="24"/>
                <w:szCs w:val="24"/>
              </w:rPr>
              <w:t xml:space="preserve">Приложение № 1 </w:t>
            </w:r>
          </w:p>
          <w:p w:rsidR="00082728" w:rsidRPr="00082728" w:rsidRDefault="00082728" w:rsidP="00082728">
            <w:pPr>
              <w:rPr>
                <w:rFonts w:ascii="Times New Roman" w:hAnsi="Times New Roman" w:cs="Times New Roman"/>
                <w:sz w:val="24"/>
                <w:szCs w:val="24"/>
              </w:rPr>
            </w:pPr>
            <w:r w:rsidRPr="00082728">
              <w:rPr>
                <w:rFonts w:ascii="Times New Roman" w:hAnsi="Times New Roman" w:cs="Times New Roman"/>
                <w:sz w:val="24"/>
                <w:szCs w:val="24"/>
              </w:rPr>
              <w:t>к постановлению администрации Георгиевского сельсовета</w:t>
            </w:r>
          </w:p>
          <w:p w:rsidR="00082728" w:rsidRPr="00082728" w:rsidRDefault="00082728" w:rsidP="00082728">
            <w:pPr>
              <w:rPr>
                <w:rFonts w:ascii="Times New Roman" w:hAnsi="Times New Roman" w:cs="Times New Roman"/>
                <w:sz w:val="24"/>
                <w:szCs w:val="24"/>
              </w:rPr>
            </w:pPr>
            <w:proofErr w:type="spellStart"/>
            <w:r w:rsidRPr="00082728">
              <w:rPr>
                <w:rFonts w:ascii="Times New Roman" w:hAnsi="Times New Roman" w:cs="Times New Roman"/>
                <w:sz w:val="24"/>
                <w:szCs w:val="24"/>
              </w:rPr>
              <w:t>Канского</w:t>
            </w:r>
            <w:proofErr w:type="spellEnd"/>
            <w:r w:rsidRPr="00082728">
              <w:rPr>
                <w:rFonts w:ascii="Times New Roman" w:hAnsi="Times New Roman" w:cs="Times New Roman"/>
                <w:sz w:val="24"/>
                <w:szCs w:val="24"/>
              </w:rPr>
              <w:t xml:space="preserve"> района </w:t>
            </w:r>
          </w:p>
          <w:p w:rsidR="00082728" w:rsidRPr="00082728" w:rsidRDefault="00082728" w:rsidP="00082728">
            <w:pPr>
              <w:rPr>
                <w:rFonts w:ascii="Times New Roman" w:hAnsi="Times New Roman" w:cs="Times New Roman"/>
                <w:sz w:val="24"/>
                <w:szCs w:val="24"/>
              </w:rPr>
            </w:pPr>
            <w:r w:rsidRPr="00082728">
              <w:rPr>
                <w:rFonts w:ascii="Times New Roman" w:hAnsi="Times New Roman" w:cs="Times New Roman"/>
                <w:sz w:val="24"/>
                <w:szCs w:val="24"/>
              </w:rPr>
              <w:t>Красноярского края</w:t>
            </w:r>
          </w:p>
          <w:p w:rsidR="00082728" w:rsidRPr="00082728" w:rsidRDefault="00082728" w:rsidP="00082728">
            <w:pPr>
              <w:rPr>
                <w:rFonts w:ascii="Times New Roman" w:hAnsi="Times New Roman" w:cs="Times New Roman"/>
                <w:sz w:val="24"/>
                <w:szCs w:val="24"/>
              </w:rPr>
            </w:pPr>
            <w:r w:rsidRPr="00082728">
              <w:rPr>
                <w:rFonts w:ascii="Times New Roman" w:hAnsi="Times New Roman" w:cs="Times New Roman"/>
                <w:sz w:val="24"/>
                <w:szCs w:val="24"/>
              </w:rPr>
              <w:t>от 17.12.2021 № 66-п</w:t>
            </w:r>
          </w:p>
        </w:tc>
      </w:tr>
    </w:tbl>
    <w:p w:rsidR="00082728" w:rsidRPr="00082728" w:rsidRDefault="00082728" w:rsidP="00082728">
      <w:pPr>
        <w:ind w:left="3540" w:firstLine="708"/>
        <w:jc w:val="right"/>
      </w:pPr>
    </w:p>
    <w:p w:rsidR="00082728" w:rsidRPr="00082728" w:rsidRDefault="00082728" w:rsidP="00082728">
      <w:pPr>
        <w:jc w:val="center"/>
      </w:pPr>
    </w:p>
    <w:p w:rsidR="00082728" w:rsidRPr="00082728" w:rsidRDefault="00082728" w:rsidP="00082728">
      <w:pPr>
        <w:jc w:val="center"/>
      </w:pPr>
      <w:r w:rsidRPr="00082728">
        <w:t>ПРОГРАММА</w:t>
      </w:r>
    </w:p>
    <w:p w:rsidR="00082728" w:rsidRPr="00082728" w:rsidRDefault="00082728" w:rsidP="00082728">
      <w:pPr>
        <w:jc w:val="center"/>
        <w:rPr>
          <w:spacing w:val="1"/>
        </w:rPr>
      </w:pPr>
      <w:r w:rsidRPr="00082728">
        <w:rPr>
          <w:highlight w:val="white"/>
        </w:rPr>
        <w:t xml:space="preserve">профилактики </w:t>
      </w:r>
      <w:r w:rsidRPr="00082728">
        <w:t xml:space="preserve">рисков причинения вреда (ущерба) охраняемым законом ценностям по муниципальному контролю в сфере благоустройства на территории Георгиевского сельсовета на 2022 год </w:t>
      </w:r>
    </w:p>
    <w:p w:rsidR="00082728" w:rsidRPr="00082728" w:rsidRDefault="00082728" w:rsidP="00082728">
      <w:pPr>
        <w:jc w:val="center"/>
        <w:rPr>
          <w:spacing w:val="-2"/>
        </w:rPr>
      </w:pPr>
    </w:p>
    <w:p w:rsidR="00082728" w:rsidRPr="00082728" w:rsidRDefault="00082728" w:rsidP="00082728">
      <w:pPr>
        <w:jc w:val="center"/>
      </w:pPr>
      <w:r w:rsidRPr="00082728">
        <w:rPr>
          <w:spacing w:val="-2"/>
        </w:rPr>
        <w:t>Общие положения</w:t>
      </w:r>
    </w:p>
    <w:p w:rsidR="00082728" w:rsidRPr="00082728" w:rsidRDefault="00082728" w:rsidP="00082728">
      <w:pPr>
        <w:jc w:val="center"/>
        <w:rPr>
          <w:b/>
          <w:spacing w:val="-2"/>
        </w:rPr>
      </w:pPr>
    </w:p>
    <w:p w:rsidR="00082728" w:rsidRPr="00082728" w:rsidRDefault="00082728" w:rsidP="00082728">
      <w:pPr>
        <w:ind w:firstLine="709"/>
        <w:jc w:val="both"/>
      </w:pPr>
      <w:r w:rsidRPr="00082728">
        <w:t xml:space="preserve">1. </w:t>
      </w:r>
      <w:proofErr w:type="gramStart"/>
      <w:r w:rsidRPr="00082728">
        <w:t xml:space="preserve">Программа профилактики рисков причинения вреда (ущерба) охраняемым законом ценностям по муниципальному контролю в сфере благоустройства на территории Георгиевского сельсовета  на 2022 год (далее – Программа профилактики) разработана в соответствии с частью 2 статьи 44 Федерального закона от 31.07.2020 № 248-ФЗ «О </w:t>
      </w:r>
      <w:r w:rsidRPr="00082728">
        <w:lastRenderedPageBreak/>
        <w:t>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w:t>
      </w:r>
      <w:proofErr w:type="gramEnd"/>
      <w:r w:rsidRPr="00082728">
        <w:t xml:space="preserve"> </w:t>
      </w:r>
      <w:proofErr w:type="gramStart"/>
      <w:r w:rsidRPr="00082728">
        <w:t>контрольными (надзорными) органами программы профилактики рисков причинения вреда (ущерба) охраняемым законом ценностям", в целях организации проведения администрацией Георгиевского сельсовета (далее – администрация Георгиевского сельсовета, орган муниципального контроля, контрольный орган)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 возможного нарушения подконтрольными субъектами обязательных требований и снижения рисков</w:t>
      </w:r>
      <w:proofErr w:type="gramEnd"/>
      <w:r w:rsidRPr="00082728">
        <w:t xml:space="preserve"> причинения ущерба охраняемым законом ценностям, разъяснения подконтрольным субъектам обязательных требований.</w:t>
      </w:r>
    </w:p>
    <w:p w:rsidR="00082728" w:rsidRPr="00082728" w:rsidRDefault="00082728" w:rsidP="00082728">
      <w:pPr>
        <w:ind w:firstLine="709"/>
        <w:jc w:val="both"/>
      </w:pPr>
      <w:r w:rsidRPr="00082728">
        <w:t>2. Профилактика рисков причинения вреда (ущерба) охраняемым законом ценностям проводится в рамках осуществления муниципального контроля в сфере благоустройства (далее - муниципальный контроль в сфере благоустройства).</w:t>
      </w:r>
    </w:p>
    <w:p w:rsidR="00082728" w:rsidRPr="00082728" w:rsidRDefault="00082728" w:rsidP="00082728">
      <w:pPr>
        <w:ind w:firstLine="709"/>
        <w:jc w:val="both"/>
      </w:pPr>
      <w:r w:rsidRPr="00082728">
        <w:t>3. Программа реализуется в 2022 году и содержит описание текущего состояния муниципального контроля в сфере благоустройства, проект плана мероприятий по профилактике нарушений на 2022 год и показатели оценки реализации Программы профилактики.</w:t>
      </w:r>
    </w:p>
    <w:p w:rsidR="00082728" w:rsidRPr="00082728" w:rsidRDefault="00082728" w:rsidP="00082728">
      <w:pPr>
        <w:tabs>
          <w:tab w:val="left" w:pos="0"/>
          <w:tab w:val="left" w:pos="3679"/>
          <w:tab w:val="right" w:pos="7995"/>
          <w:tab w:val="right" w:pos="10209"/>
        </w:tabs>
        <w:ind w:firstLine="709"/>
        <w:jc w:val="center"/>
      </w:pPr>
      <w:r w:rsidRPr="00082728">
        <w:rPr>
          <w:spacing w:val="10"/>
        </w:rPr>
        <w:t>Раздел 1. Анализ и оценка состояния подконтрольной сферы</w:t>
      </w:r>
    </w:p>
    <w:p w:rsidR="00082728" w:rsidRPr="00082728" w:rsidRDefault="00082728" w:rsidP="00082728">
      <w:pPr>
        <w:widowControl w:val="0"/>
        <w:autoSpaceDE w:val="0"/>
        <w:autoSpaceDN w:val="0"/>
        <w:adjustRightInd w:val="0"/>
        <w:ind w:firstLine="540"/>
        <w:jc w:val="both"/>
      </w:pPr>
      <w:r w:rsidRPr="00082728">
        <w:rPr>
          <w:spacing w:val="-2"/>
        </w:rPr>
        <w:t xml:space="preserve">1.1. </w:t>
      </w:r>
      <w:proofErr w:type="gramStart"/>
      <w:r w:rsidRPr="00082728">
        <w:rPr>
          <w:spacing w:val="-2"/>
        </w:rPr>
        <w:t xml:space="preserve">В соответствии с Положением </w:t>
      </w:r>
      <w:r w:rsidRPr="00082728">
        <w:t>об осуществлении муниципального контроля в сфере благоустройства на территории</w:t>
      </w:r>
      <w:proofErr w:type="gramEnd"/>
      <w:r w:rsidRPr="00082728">
        <w:t xml:space="preserve"> Георгиевского сельсовета </w:t>
      </w:r>
      <w:proofErr w:type="spellStart"/>
      <w:r w:rsidRPr="00082728">
        <w:t>Канского</w:t>
      </w:r>
      <w:proofErr w:type="spellEnd"/>
      <w:r w:rsidRPr="00082728">
        <w:t xml:space="preserve"> района, осуществляющим муниципальный контроль в сфере благоустройства на территории Георгиевского сельсовета является администрация Георгиевского сельсовета </w:t>
      </w:r>
      <w:proofErr w:type="spellStart"/>
      <w:r w:rsidRPr="00082728">
        <w:t>Канского</w:t>
      </w:r>
      <w:proofErr w:type="spellEnd"/>
      <w:r w:rsidRPr="00082728">
        <w:t xml:space="preserve"> района.</w:t>
      </w:r>
    </w:p>
    <w:p w:rsidR="00082728" w:rsidRPr="00082728" w:rsidRDefault="00082728" w:rsidP="00082728">
      <w:pPr>
        <w:widowControl w:val="0"/>
        <w:autoSpaceDE w:val="0"/>
        <w:autoSpaceDN w:val="0"/>
        <w:adjustRightInd w:val="0"/>
        <w:ind w:firstLine="540"/>
        <w:jc w:val="center"/>
      </w:pPr>
      <w:r w:rsidRPr="00082728">
        <w:t xml:space="preserve">Раздел 2. Цели и задачи </w:t>
      </w:r>
      <w:r w:rsidRPr="00082728">
        <w:rPr>
          <w:spacing w:val="-2"/>
        </w:rPr>
        <w:t>Программы профилактики</w:t>
      </w:r>
    </w:p>
    <w:p w:rsidR="00082728" w:rsidRPr="00082728" w:rsidRDefault="00082728" w:rsidP="00082728">
      <w:pPr>
        <w:autoSpaceDE w:val="0"/>
        <w:autoSpaceDN w:val="0"/>
        <w:adjustRightInd w:val="0"/>
        <w:ind w:firstLine="709"/>
        <w:jc w:val="both"/>
        <w:outlineLvl w:val="2"/>
      </w:pPr>
      <w:r w:rsidRPr="00082728">
        <w:t>2.2. Основными целями Программы профилактики являются:</w:t>
      </w:r>
    </w:p>
    <w:p w:rsidR="00082728" w:rsidRPr="00082728" w:rsidRDefault="00082728" w:rsidP="00082728">
      <w:pPr>
        <w:tabs>
          <w:tab w:val="left" w:pos="993"/>
        </w:tabs>
        <w:ind w:firstLine="567"/>
        <w:jc w:val="both"/>
      </w:pPr>
      <w:r w:rsidRPr="00082728">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82728" w:rsidRPr="00082728" w:rsidRDefault="00082728" w:rsidP="00082728">
      <w:pPr>
        <w:tabs>
          <w:tab w:val="left" w:pos="993"/>
        </w:tabs>
        <w:ind w:firstLine="567"/>
        <w:jc w:val="both"/>
      </w:pPr>
      <w:r w:rsidRPr="00082728">
        <w:t>- создание условий для доведения обязательных требований до контролируемых лиц, повышение информированности о способах их соблюдения;</w:t>
      </w:r>
    </w:p>
    <w:p w:rsidR="00082728" w:rsidRPr="00082728" w:rsidRDefault="00082728" w:rsidP="00082728">
      <w:pPr>
        <w:tabs>
          <w:tab w:val="left" w:pos="993"/>
        </w:tabs>
        <w:ind w:firstLine="567"/>
        <w:jc w:val="both"/>
      </w:pPr>
      <w:r w:rsidRPr="00082728">
        <w:t>- снижение административной нагрузки на контролируемые лица;</w:t>
      </w:r>
    </w:p>
    <w:p w:rsidR="00082728" w:rsidRPr="00082728" w:rsidRDefault="00082728" w:rsidP="00082728">
      <w:pPr>
        <w:tabs>
          <w:tab w:val="left" w:pos="993"/>
        </w:tabs>
        <w:ind w:firstLine="567"/>
        <w:jc w:val="both"/>
      </w:pPr>
      <w:r w:rsidRPr="00082728">
        <w:t>- создание мотивации к добросовестному поведению контролируемых лиц;</w:t>
      </w:r>
    </w:p>
    <w:p w:rsidR="00082728" w:rsidRPr="00082728" w:rsidRDefault="00082728" w:rsidP="00082728">
      <w:pPr>
        <w:tabs>
          <w:tab w:val="left" w:pos="993"/>
        </w:tabs>
        <w:ind w:firstLine="567"/>
        <w:jc w:val="both"/>
      </w:pPr>
      <w:r w:rsidRPr="00082728">
        <w:t>- снижение уровня ущерба охраняемым законом ценностям.</w:t>
      </w:r>
    </w:p>
    <w:p w:rsidR="00082728" w:rsidRPr="00082728" w:rsidRDefault="00082728" w:rsidP="00082728">
      <w:pPr>
        <w:tabs>
          <w:tab w:val="left" w:pos="993"/>
        </w:tabs>
        <w:ind w:firstLine="567"/>
        <w:jc w:val="both"/>
      </w:pPr>
      <w:r w:rsidRPr="00082728">
        <w:t>2.3. Задачами Программы профилактики являются:</w:t>
      </w:r>
    </w:p>
    <w:p w:rsidR="00082728" w:rsidRPr="00082728" w:rsidRDefault="00082728" w:rsidP="00082728">
      <w:pPr>
        <w:tabs>
          <w:tab w:val="left" w:pos="993"/>
        </w:tabs>
        <w:ind w:firstLine="567"/>
        <w:jc w:val="both"/>
      </w:pPr>
      <w:r w:rsidRPr="00082728">
        <w:t xml:space="preserve">- укрепление </w:t>
      </w:r>
      <w:proofErr w:type="gramStart"/>
      <w:r w:rsidRPr="00082728">
        <w:t>системы профилактики нарушений рисков причинения</w:t>
      </w:r>
      <w:proofErr w:type="gramEnd"/>
      <w:r w:rsidRPr="00082728">
        <w:t xml:space="preserve"> вреда (ущерба) охраняемым законом ценностям укрепление системы профилактики нарушений обязательных требований;</w:t>
      </w:r>
    </w:p>
    <w:p w:rsidR="00082728" w:rsidRPr="00082728" w:rsidRDefault="00082728" w:rsidP="00082728">
      <w:pPr>
        <w:tabs>
          <w:tab w:val="left" w:pos="993"/>
        </w:tabs>
        <w:ind w:firstLine="567"/>
        <w:jc w:val="both"/>
      </w:pPr>
      <w:r w:rsidRPr="00082728">
        <w:t>- выявление причин, факторов и условий, способствующих нарушениям обязательных требований, разработка мероприятий, направленных на их устранение;</w:t>
      </w:r>
    </w:p>
    <w:p w:rsidR="00082728" w:rsidRPr="00082728" w:rsidRDefault="00082728" w:rsidP="00082728">
      <w:pPr>
        <w:tabs>
          <w:tab w:val="left" w:pos="993"/>
        </w:tabs>
        <w:ind w:firstLine="567"/>
        <w:jc w:val="both"/>
      </w:pPr>
      <w:r w:rsidRPr="00082728">
        <w:t>- повышение правосознания и правовой культуры юридических лиц, индивидуальных предпринимателей и граждан.</w:t>
      </w:r>
    </w:p>
    <w:p w:rsidR="00082728" w:rsidRPr="00082728" w:rsidRDefault="00082728" w:rsidP="00082728">
      <w:pPr>
        <w:autoSpaceDE w:val="0"/>
        <w:autoSpaceDN w:val="0"/>
        <w:adjustRightInd w:val="0"/>
        <w:spacing w:before="220"/>
        <w:ind w:firstLine="567"/>
        <w:contextualSpacing/>
        <w:jc w:val="both"/>
      </w:pPr>
      <w:r w:rsidRPr="00082728">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82728" w:rsidRPr="00082728" w:rsidRDefault="00082728" w:rsidP="00082728">
      <w:pPr>
        <w:autoSpaceDE w:val="0"/>
        <w:autoSpaceDN w:val="0"/>
        <w:adjustRightInd w:val="0"/>
        <w:spacing w:before="220"/>
        <w:ind w:firstLine="567"/>
        <w:contextualSpacing/>
        <w:jc w:val="both"/>
      </w:pPr>
      <w:r w:rsidRPr="00082728">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82728" w:rsidRPr="00082728" w:rsidRDefault="00082728" w:rsidP="00082728">
      <w:pPr>
        <w:autoSpaceDE w:val="0"/>
        <w:autoSpaceDN w:val="0"/>
        <w:adjustRightInd w:val="0"/>
        <w:spacing w:before="220"/>
        <w:ind w:firstLine="567"/>
        <w:contextualSpacing/>
        <w:jc w:val="both"/>
      </w:pPr>
      <w:r w:rsidRPr="00082728">
        <w:t>-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82728" w:rsidRPr="00082728" w:rsidRDefault="00082728" w:rsidP="00082728">
      <w:pPr>
        <w:autoSpaceDE w:val="0"/>
        <w:autoSpaceDN w:val="0"/>
        <w:adjustRightInd w:val="0"/>
        <w:spacing w:before="220"/>
        <w:ind w:firstLine="567"/>
        <w:contextualSpacing/>
        <w:jc w:val="both"/>
      </w:pPr>
    </w:p>
    <w:p w:rsidR="00082728" w:rsidRPr="00082728" w:rsidRDefault="00082728" w:rsidP="00082728">
      <w:pPr>
        <w:autoSpaceDE w:val="0"/>
        <w:autoSpaceDN w:val="0"/>
        <w:adjustRightInd w:val="0"/>
        <w:spacing w:before="220"/>
        <w:contextualSpacing/>
        <w:jc w:val="both"/>
        <w:rPr>
          <w:sz w:val="28"/>
          <w:szCs w:val="28"/>
        </w:rPr>
        <w:sectPr w:rsidR="00082728" w:rsidRPr="00082728" w:rsidSect="00082728">
          <w:pgSz w:w="11906" w:h="16838"/>
          <w:pgMar w:top="1134" w:right="851" w:bottom="1134" w:left="1418" w:header="709" w:footer="709" w:gutter="0"/>
          <w:cols w:space="708"/>
          <w:docGrid w:linePitch="360"/>
        </w:sectPr>
      </w:pPr>
    </w:p>
    <w:p w:rsidR="00082728" w:rsidRPr="00082728" w:rsidRDefault="00082728" w:rsidP="00082728">
      <w:pPr>
        <w:tabs>
          <w:tab w:val="left" w:pos="993"/>
        </w:tabs>
        <w:jc w:val="both"/>
        <w:rPr>
          <w:sz w:val="28"/>
          <w:szCs w:val="28"/>
        </w:rPr>
      </w:pPr>
    </w:p>
    <w:p w:rsidR="00082728" w:rsidRPr="00082728" w:rsidRDefault="00082728" w:rsidP="00082728">
      <w:pPr>
        <w:widowControl w:val="0"/>
        <w:autoSpaceDE w:val="0"/>
        <w:autoSpaceDN w:val="0"/>
        <w:adjustRightInd w:val="0"/>
        <w:ind w:firstLine="540"/>
        <w:jc w:val="center"/>
        <w:rPr>
          <w:b/>
        </w:rPr>
      </w:pPr>
      <w:r w:rsidRPr="00082728">
        <w:rPr>
          <w:b/>
        </w:rPr>
        <w:t>Раздел 3. Перечень профилактических мероприятий, сроки (периодичность) их проведения</w:t>
      </w:r>
    </w:p>
    <w:p w:rsidR="00082728" w:rsidRPr="00082728" w:rsidRDefault="00082728" w:rsidP="00082728">
      <w:pPr>
        <w:widowControl w:val="0"/>
        <w:autoSpaceDE w:val="0"/>
        <w:autoSpaceDN w:val="0"/>
        <w:adjustRightInd w:val="0"/>
        <w:ind w:firstLine="540"/>
        <w:jc w:val="center"/>
        <w:rPr>
          <w:b/>
          <w:sz w:val="28"/>
          <w:szCs w:val="28"/>
        </w:rPr>
      </w:pPr>
    </w:p>
    <w:tbl>
      <w:tblPr>
        <w:tblStyle w:val="1a"/>
        <w:tblW w:w="14600" w:type="dxa"/>
        <w:tblInd w:w="1101" w:type="dxa"/>
        <w:tblLook w:val="04A0" w:firstRow="1" w:lastRow="0" w:firstColumn="1" w:lastColumn="0" w:noHBand="0" w:noVBand="1"/>
      </w:tblPr>
      <w:tblGrid>
        <w:gridCol w:w="594"/>
        <w:gridCol w:w="2582"/>
        <w:gridCol w:w="8731"/>
        <w:gridCol w:w="2693"/>
      </w:tblGrid>
      <w:tr w:rsidR="00082728" w:rsidRPr="00082728" w:rsidTr="00082728">
        <w:tc>
          <w:tcPr>
            <w:tcW w:w="594" w:type="dxa"/>
          </w:tcPr>
          <w:p w:rsidR="00082728" w:rsidRPr="00082728" w:rsidRDefault="00082728" w:rsidP="00082728">
            <w:pPr>
              <w:adjustRightInd w:val="0"/>
              <w:jc w:val="center"/>
              <w:rPr>
                <w:rFonts w:ascii="Times New Roman" w:hAnsi="Times New Roman" w:cs="Times New Roman"/>
                <w:iCs/>
                <w:sz w:val="28"/>
                <w:szCs w:val="28"/>
              </w:rPr>
            </w:pPr>
            <w:r w:rsidRPr="00082728">
              <w:rPr>
                <w:rFonts w:ascii="Times New Roman" w:hAnsi="Times New Roman" w:cs="Times New Roman"/>
                <w:iCs/>
                <w:sz w:val="28"/>
                <w:szCs w:val="28"/>
              </w:rPr>
              <w:t xml:space="preserve">№ </w:t>
            </w:r>
            <w:proofErr w:type="gramStart"/>
            <w:r w:rsidRPr="00082728">
              <w:rPr>
                <w:rFonts w:ascii="Times New Roman" w:hAnsi="Times New Roman" w:cs="Times New Roman"/>
                <w:iCs/>
                <w:sz w:val="28"/>
                <w:szCs w:val="28"/>
              </w:rPr>
              <w:t>п</w:t>
            </w:r>
            <w:proofErr w:type="gramEnd"/>
            <w:r w:rsidRPr="00082728">
              <w:rPr>
                <w:rFonts w:ascii="Times New Roman" w:hAnsi="Times New Roman" w:cs="Times New Roman"/>
                <w:iCs/>
                <w:sz w:val="28"/>
                <w:szCs w:val="28"/>
              </w:rPr>
              <w:t xml:space="preserve">/п </w:t>
            </w:r>
          </w:p>
        </w:tc>
        <w:tc>
          <w:tcPr>
            <w:tcW w:w="2582" w:type="dxa"/>
          </w:tcPr>
          <w:p w:rsidR="00082728" w:rsidRPr="00082728" w:rsidRDefault="00082728" w:rsidP="00082728">
            <w:pPr>
              <w:adjustRightInd w:val="0"/>
              <w:jc w:val="center"/>
              <w:rPr>
                <w:rFonts w:ascii="Times New Roman" w:hAnsi="Times New Roman" w:cs="Times New Roman"/>
                <w:iCs/>
              </w:rPr>
            </w:pPr>
            <w:r w:rsidRPr="00082728">
              <w:rPr>
                <w:rFonts w:ascii="Times New Roman" w:hAnsi="Times New Roman" w:cs="Times New Roman"/>
                <w:iCs/>
              </w:rPr>
              <w:t xml:space="preserve">Наименование мероприятия </w:t>
            </w:r>
          </w:p>
        </w:tc>
        <w:tc>
          <w:tcPr>
            <w:tcW w:w="8731" w:type="dxa"/>
          </w:tcPr>
          <w:p w:rsidR="00082728" w:rsidRPr="00082728" w:rsidRDefault="00082728" w:rsidP="00082728">
            <w:pPr>
              <w:adjustRightInd w:val="0"/>
              <w:jc w:val="center"/>
              <w:rPr>
                <w:rFonts w:ascii="Times New Roman" w:hAnsi="Times New Roman" w:cs="Times New Roman"/>
                <w:iCs/>
              </w:rPr>
            </w:pPr>
            <w:r w:rsidRPr="00082728">
              <w:rPr>
                <w:rFonts w:ascii="Times New Roman" w:hAnsi="Times New Roman" w:cs="Times New Roman"/>
                <w:iCs/>
              </w:rPr>
              <w:t xml:space="preserve">Срок исполнения </w:t>
            </w:r>
          </w:p>
        </w:tc>
        <w:tc>
          <w:tcPr>
            <w:tcW w:w="2693" w:type="dxa"/>
          </w:tcPr>
          <w:p w:rsidR="00082728" w:rsidRPr="00082728" w:rsidRDefault="00082728" w:rsidP="00082728">
            <w:pPr>
              <w:adjustRightInd w:val="0"/>
              <w:jc w:val="center"/>
              <w:rPr>
                <w:rFonts w:ascii="Times New Roman" w:hAnsi="Times New Roman" w:cs="Times New Roman"/>
                <w:iCs/>
              </w:rPr>
            </w:pPr>
            <w:r w:rsidRPr="00082728">
              <w:rPr>
                <w:rFonts w:ascii="Times New Roman" w:hAnsi="Times New Roman" w:cs="Times New Roman"/>
                <w:iCs/>
              </w:rPr>
              <w:t>Структурное подразделение, ответственное за реализацию</w:t>
            </w:r>
          </w:p>
        </w:tc>
      </w:tr>
      <w:tr w:rsidR="00082728" w:rsidRPr="00082728" w:rsidTr="00082728">
        <w:tc>
          <w:tcPr>
            <w:tcW w:w="594" w:type="dxa"/>
            <w:vAlign w:val="center"/>
          </w:tcPr>
          <w:p w:rsidR="00082728" w:rsidRPr="00082728" w:rsidRDefault="00082728" w:rsidP="00082728">
            <w:pPr>
              <w:adjustRightInd w:val="0"/>
              <w:rPr>
                <w:rFonts w:ascii="Times New Roman" w:hAnsi="Times New Roman" w:cs="Times New Roman"/>
                <w:iCs/>
                <w:sz w:val="28"/>
                <w:szCs w:val="28"/>
              </w:rPr>
            </w:pPr>
            <w:r w:rsidRPr="00082728">
              <w:rPr>
                <w:rFonts w:ascii="Times New Roman" w:hAnsi="Times New Roman" w:cs="Times New Roman"/>
                <w:iCs/>
                <w:sz w:val="28"/>
                <w:szCs w:val="28"/>
              </w:rPr>
              <w:t xml:space="preserve">1. </w:t>
            </w:r>
          </w:p>
        </w:tc>
        <w:tc>
          <w:tcPr>
            <w:tcW w:w="2582" w:type="dxa"/>
            <w:vAlign w:val="center"/>
          </w:tcPr>
          <w:p w:rsidR="00082728" w:rsidRPr="00082728" w:rsidRDefault="00082728" w:rsidP="00082728">
            <w:pPr>
              <w:adjustRightInd w:val="0"/>
              <w:jc w:val="both"/>
              <w:rPr>
                <w:rFonts w:ascii="Times New Roman" w:hAnsi="Times New Roman" w:cs="Times New Roman"/>
                <w:iCs/>
              </w:rPr>
            </w:pPr>
            <w:r w:rsidRPr="00082728">
              <w:rPr>
                <w:rFonts w:ascii="Times New Roman" w:hAnsi="Times New Roman" w:cs="Times New Roman"/>
                <w:iCs/>
              </w:rPr>
              <w:t>Информирование</w:t>
            </w:r>
          </w:p>
        </w:tc>
        <w:tc>
          <w:tcPr>
            <w:tcW w:w="8731" w:type="dxa"/>
            <w:vAlign w:val="center"/>
          </w:tcPr>
          <w:p w:rsidR="00082728" w:rsidRPr="00082728" w:rsidRDefault="00082728" w:rsidP="00082728">
            <w:pPr>
              <w:adjustRightInd w:val="0"/>
              <w:rPr>
                <w:rFonts w:ascii="Times New Roman" w:hAnsi="Times New Roman" w:cs="Times New Roman"/>
                <w:iCs/>
              </w:rPr>
            </w:pPr>
            <w:r w:rsidRPr="00082728">
              <w:rPr>
                <w:rFonts w:ascii="Times New Roman" w:hAnsi="Times New Roman" w:cs="Times New Roman"/>
                <w:iCs/>
              </w:rPr>
              <w:t>Постоянно.</w:t>
            </w:r>
          </w:p>
          <w:p w:rsidR="00082728" w:rsidRPr="00082728" w:rsidRDefault="00082728" w:rsidP="00082728">
            <w:pPr>
              <w:contextualSpacing/>
              <w:jc w:val="both"/>
              <w:rPr>
                <w:rFonts w:ascii="Times New Roman" w:hAnsi="Times New Roman" w:cs="Times New Roman"/>
              </w:rPr>
            </w:pPr>
            <w:r w:rsidRPr="00082728">
              <w:rPr>
                <w:rFonts w:ascii="Times New Roman" w:hAnsi="Times New Roman" w:cs="Times New Roman"/>
              </w:rPr>
              <w:t xml:space="preserve">Посредством размещения сведений, предусмотренных </w:t>
            </w:r>
            <w:hyperlink r:id="rId9" w:history="1">
              <w:r w:rsidRPr="00082728">
                <w:rPr>
                  <w:rFonts w:ascii="Times New Roman" w:hAnsi="Times New Roman" w:cs="Times New Roman"/>
                </w:rPr>
                <w:t>частью 3 статьи 46</w:t>
              </w:r>
            </w:hyperlink>
            <w:r w:rsidRPr="00082728">
              <w:rPr>
                <w:rFonts w:ascii="Times New Roman" w:hAnsi="Times New Roman" w:cs="Times New Roman"/>
              </w:rPr>
              <w:t xml:space="preserve"> Закона № 248-ФЗ на официальном сайте Георгиевского сельсовета в сети «Интернет»</w:t>
            </w:r>
            <w:r w:rsidRPr="00082728">
              <w:rPr>
                <w:rFonts w:ascii="Times New Roman" w:hAnsi="Times New Roman" w:cs="Times New Roman"/>
                <w:i/>
              </w:rPr>
              <w:t>,</w:t>
            </w:r>
            <w:r w:rsidRPr="00082728">
              <w:rPr>
                <w:rFonts w:ascii="Times New Roman" w:hAnsi="Times New Roman" w:cs="Times New Roman"/>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82728" w:rsidRPr="00082728" w:rsidRDefault="00082728" w:rsidP="00082728">
            <w:pPr>
              <w:adjustRightInd w:val="0"/>
              <w:jc w:val="both"/>
              <w:rPr>
                <w:rFonts w:ascii="Times New Roman" w:hAnsi="Times New Roman" w:cs="Times New Roman"/>
                <w:iCs/>
              </w:rPr>
            </w:pPr>
            <w:r w:rsidRPr="00082728">
              <w:rPr>
                <w:rFonts w:ascii="Times New Roman" w:hAnsi="Times New Roman" w:cs="Times New Roma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tc>
        <w:tc>
          <w:tcPr>
            <w:tcW w:w="2693" w:type="dxa"/>
            <w:vAlign w:val="center"/>
          </w:tcPr>
          <w:p w:rsidR="00082728" w:rsidRPr="00082728" w:rsidRDefault="00082728" w:rsidP="00082728">
            <w:pPr>
              <w:adjustRightInd w:val="0"/>
              <w:jc w:val="both"/>
              <w:rPr>
                <w:rFonts w:ascii="Times New Roman" w:hAnsi="Times New Roman" w:cs="Times New Roman"/>
                <w:iCs/>
              </w:rPr>
            </w:pPr>
            <w:r w:rsidRPr="00082728">
              <w:rPr>
                <w:rFonts w:ascii="Times New Roman" w:hAnsi="Times New Roman" w:cs="Times New Roman"/>
              </w:rPr>
              <w:t>Назначается муниципальным правовым актом администрации Георгиевского сельсовета</w:t>
            </w:r>
          </w:p>
        </w:tc>
      </w:tr>
      <w:tr w:rsidR="00082728" w:rsidRPr="00082728" w:rsidTr="00082728">
        <w:tc>
          <w:tcPr>
            <w:tcW w:w="594" w:type="dxa"/>
            <w:vAlign w:val="center"/>
          </w:tcPr>
          <w:p w:rsidR="00082728" w:rsidRPr="00082728" w:rsidRDefault="00082728" w:rsidP="00082728">
            <w:pPr>
              <w:adjustRightInd w:val="0"/>
              <w:rPr>
                <w:rFonts w:ascii="Times New Roman" w:hAnsi="Times New Roman" w:cs="Times New Roman"/>
                <w:iCs/>
                <w:sz w:val="28"/>
                <w:szCs w:val="28"/>
              </w:rPr>
            </w:pPr>
            <w:r w:rsidRPr="00082728">
              <w:rPr>
                <w:rFonts w:ascii="Times New Roman" w:hAnsi="Times New Roman" w:cs="Times New Roman"/>
                <w:iCs/>
                <w:sz w:val="28"/>
                <w:szCs w:val="28"/>
              </w:rPr>
              <w:t>2.</w:t>
            </w:r>
          </w:p>
        </w:tc>
        <w:tc>
          <w:tcPr>
            <w:tcW w:w="2582" w:type="dxa"/>
            <w:vAlign w:val="center"/>
          </w:tcPr>
          <w:p w:rsidR="00082728" w:rsidRPr="00082728" w:rsidRDefault="00082728" w:rsidP="00082728">
            <w:pPr>
              <w:adjustRightInd w:val="0"/>
              <w:rPr>
                <w:rFonts w:ascii="Times New Roman" w:hAnsi="Times New Roman" w:cs="Times New Roman"/>
                <w:iCs/>
              </w:rPr>
            </w:pPr>
            <w:r w:rsidRPr="00082728">
              <w:rPr>
                <w:rFonts w:ascii="Times New Roman" w:hAnsi="Times New Roman" w:cs="Times New Roman"/>
                <w:iCs/>
              </w:rPr>
              <w:t>Консультирование</w:t>
            </w:r>
          </w:p>
        </w:tc>
        <w:tc>
          <w:tcPr>
            <w:tcW w:w="8731" w:type="dxa"/>
            <w:vAlign w:val="center"/>
          </w:tcPr>
          <w:p w:rsidR="00082728" w:rsidRPr="00082728" w:rsidRDefault="00082728" w:rsidP="00082728">
            <w:pPr>
              <w:adjustRightInd w:val="0"/>
              <w:rPr>
                <w:rFonts w:ascii="Times New Roman" w:hAnsi="Times New Roman" w:cs="Times New Roman"/>
                <w:iCs/>
              </w:rPr>
            </w:pPr>
            <w:r w:rsidRPr="00082728">
              <w:rPr>
                <w:rFonts w:ascii="Times New Roman" w:hAnsi="Times New Roman" w:cs="Times New Roman"/>
                <w:iCs/>
              </w:rPr>
              <w:t>Постоянно, по запросу.</w:t>
            </w:r>
          </w:p>
          <w:p w:rsidR="00082728" w:rsidRPr="00082728" w:rsidRDefault="00082728" w:rsidP="00082728">
            <w:pPr>
              <w:ind w:firstLine="540"/>
              <w:jc w:val="both"/>
              <w:rPr>
                <w:rFonts w:ascii="Times New Roman" w:hAnsi="Times New Roman" w:cs="Times New Roman"/>
              </w:rPr>
            </w:pPr>
            <w:r w:rsidRPr="00082728">
              <w:rPr>
                <w:rFonts w:ascii="Times New Roman" w:hAnsi="Times New Roman" w:cs="Times New Roman"/>
              </w:rPr>
              <w:t xml:space="preserve">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082728" w:rsidRPr="00082728" w:rsidRDefault="00082728" w:rsidP="00082728">
            <w:pPr>
              <w:ind w:firstLine="540"/>
              <w:jc w:val="both"/>
              <w:rPr>
                <w:rFonts w:ascii="Times New Roman" w:hAnsi="Times New Roman" w:cs="Times New Roman"/>
              </w:rPr>
            </w:pPr>
            <w:r w:rsidRPr="00082728">
              <w:rPr>
                <w:rFonts w:ascii="Times New Roman" w:hAnsi="Times New Roman" w:cs="Times New Roman"/>
              </w:rPr>
              <w:t>Консультирование осуществляется в устной форме по следующим вопросам:</w:t>
            </w:r>
          </w:p>
          <w:p w:rsidR="00082728" w:rsidRPr="00082728" w:rsidRDefault="00082728" w:rsidP="00082728">
            <w:pPr>
              <w:ind w:firstLine="540"/>
              <w:jc w:val="both"/>
              <w:rPr>
                <w:rFonts w:ascii="Times New Roman" w:hAnsi="Times New Roman" w:cs="Times New Roman"/>
              </w:rPr>
            </w:pPr>
            <w:r w:rsidRPr="00082728">
              <w:rPr>
                <w:rFonts w:ascii="Times New Roman" w:hAnsi="Times New Roman" w:cs="Times New Roman"/>
              </w:rPr>
              <w:t>1) порядок проведения контрольных мероприятий;</w:t>
            </w:r>
          </w:p>
          <w:p w:rsidR="00082728" w:rsidRPr="00082728" w:rsidRDefault="00082728" w:rsidP="00082728">
            <w:pPr>
              <w:ind w:firstLine="540"/>
              <w:jc w:val="both"/>
              <w:rPr>
                <w:rFonts w:ascii="Times New Roman" w:hAnsi="Times New Roman" w:cs="Times New Roman"/>
              </w:rPr>
            </w:pPr>
            <w:r w:rsidRPr="00082728">
              <w:rPr>
                <w:rFonts w:ascii="Times New Roman" w:hAnsi="Times New Roman" w:cs="Times New Roman"/>
              </w:rPr>
              <w:t>2) периодичность проведения контрольных мероприятий;</w:t>
            </w:r>
          </w:p>
          <w:p w:rsidR="00082728" w:rsidRPr="00082728" w:rsidRDefault="00082728" w:rsidP="00082728">
            <w:pPr>
              <w:ind w:firstLine="540"/>
              <w:jc w:val="both"/>
              <w:rPr>
                <w:rFonts w:ascii="Times New Roman" w:hAnsi="Times New Roman" w:cs="Times New Roman"/>
              </w:rPr>
            </w:pPr>
            <w:r w:rsidRPr="00082728">
              <w:rPr>
                <w:rFonts w:ascii="Times New Roman" w:hAnsi="Times New Roman" w:cs="Times New Roman"/>
              </w:rPr>
              <w:t>3) порядок принятия решений по итогам контрольных мероприятий;</w:t>
            </w:r>
          </w:p>
          <w:p w:rsidR="00082728" w:rsidRPr="00082728" w:rsidRDefault="00082728" w:rsidP="00082728">
            <w:pPr>
              <w:ind w:firstLine="540"/>
              <w:jc w:val="both"/>
              <w:rPr>
                <w:rFonts w:ascii="Times New Roman" w:hAnsi="Times New Roman" w:cs="Times New Roman"/>
              </w:rPr>
            </w:pPr>
            <w:r w:rsidRPr="00082728">
              <w:rPr>
                <w:rFonts w:ascii="Times New Roman" w:hAnsi="Times New Roman" w:cs="Times New Roman"/>
              </w:rPr>
              <w:t>4) порядок обжалования решений Контрольного органа. Консультирование контролируемых лиц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Время консультирования не должно превышать 10 минут.</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Консультирование в письменной форме осуществляется инспектором в следующих случаях:</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 xml:space="preserve">1) контролируемым лицом представлен письменный запрос о предоставлении </w:t>
            </w:r>
            <w:r w:rsidRPr="00082728">
              <w:rPr>
                <w:rFonts w:ascii="Times New Roman" w:hAnsi="Times New Roman" w:cs="Times New Roman"/>
              </w:rPr>
              <w:lastRenderedPageBreak/>
              <w:t>письменного ответа по вопросам консультирования;</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2) за время консультирования предоставить ответ на поставленные вопросы невозможно;</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3) ответ на поставленные вопросы требует дополнительного запроса сведений от органов власти или иных лиц.</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 xml:space="preserve">Если поставленные во время консультирования вопросы не относятся к муниципальному контролю </w:t>
            </w:r>
            <w:r w:rsidRPr="00082728">
              <w:rPr>
                <w:rFonts w:ascii="Times New Roman" w:hAnsi="Times New Roman" w:cs="Times New Roman"/>
                <w:bCs/>
              </w:rPr>
              <w:t>в сфере благоустройства,</w:t>
            </w:r>
            <w:r w:rsidRPr="00082728">
              <w:rPr>
                <w:rFonts w:ascii="Times New Roman" w:hAnsi="Times New Roman" w:cs="Times New Roman"/>
              </w:rPr>
              <w:t xml:space="preserve"> даются необходимые разъяснения по обращению в соответствующие органы власти или к соответствующим должностным лицам.</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Георгиевского сельсовета.</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082728" w:rsidRPr="00082728" w:rsidRDefault="00082728" w:rsidP="00082728">
            <w:pPr>
              <w:ind w:firstLine="709"/>
              <w:contextualSpacing/>
              <w:jc w:val="both"/>
              <w:rPr>
                <w:rFonts w:ascii="Times New Roman" w:hAnsi="Times New Roman" w:cs="Times New Roman"/>
              </w:rPr>
            </w:pPr>
            <w:r w:rsidRPr="00082728">
              <w:rPr>
                <w:rFonts w:ascii="Times New Roman" w:hAnsi="Times New Roman" w:cs="Times New Roman"/>
              </w:rPr>
              <w:t>В случае</w:t>
            </w:r>
            <w:proofErr w:type="gramStart"/>
            <w:r w:rsidRPr="00082728">
              <w:rPr>
                <w:rFonts w:ascii="Times New Roman" w:hAnsi="Times New Roman" w:cs="Times New Roman"/>
              </w:rPr>
              <w:t>,</w:t>
            </w:r>
            <w:proofErr w:type="gramEnd"/>
            <w:r w:rsidRPr="00082728">
              <w:rPr>
                <w:rFonts w:ascii="Times New Roman" w:hAnsi="Times New Roman" w:cs="Times New Roman"/>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tc>
        <w:tc>
          <w:tcPr>
            <w:tcW w:w="2693" w:type="dxa"/>
            <w:vAlign w:val="center"/>
          </w:tcPr>
          <w:p w:rsidR="00082728" w:rsidRPr="00082728" w:rsidRDefault="00082728" w:rsidP="00082728">
            <w:pPr>
              <w:adjustRightInd w:val="0"/>
              <w:jc w:val="both"/>
              <w:rPr>
                <w:rFonts w:ascii="Times New Roman" w:hAnsi="Times New Roman" w:cs="Times New Roman"/>
                <w:iCs/>
              </w:rPr>
            </w:pPr>
            <w:r w:rsidRPr="00082728">
              <w:rPr>
                <w:rFonts w:ascii="Times New Roman" w:hAnsi="Times New Roman" w:cs="Times New Roman"/>
              </w:rPr>
              <w:lastRenderedPageBreak/>
              <w:t>Назначается муниципальным правовым актом администрации Георгиевского сельсовета</w:t>
            </w:r>
          </w:p>
        </w:tc>
      </w:tr>
      <w:tr w:rsidR="00082728" w:rsidRPr="00082728" w:rsidTr="00082728">
        <w:tc>
          <w:tcPr>
            <w:tcW w:w="594" w:type="dxa"/>
            <w:vAlign w:val="center"/>
          </w:tcPr>
          <w:p w:rsidR="00082728" w:rsidRPr="00082728" w:rsidRDefault="00082728" w:rsidP="00082728">
            <w:pPr>
              <w:adjustRightInd w:val="0"/>
              <w:rPr>
                <w:rFonts w:ascii="Times New Roman" w:hAnsi="Times New Roman" w:cs="Times New Roman"/>
                <w:iCs/>
                <w:sz w:val="28"/>
                <w:szCs w:val="28"/>
              </w:rPr>
            </w:pPr>
            <w:r w:rsidRPr="00082728">
              <w:rPr>
                <w:rFonts w:ascii="Times New Roman" w:hAnsi="Times New Roman" w:cs="Times New Roman"/>
                <w:iCs/>
                <w:sz w:val="28"/>
                <w:szCs w:val="28"/>
              </w:rPr>
              <w:lastRenderedPageBreak/>
              <w:t>3.</w:t>
            </w:r>
          </w:p>
        </w:tc>
        <w:tc>
          <w:tcPr>
            <w:tcW w:w="2582" w:type="dxa"/>
            <w:vAlign w:val="center"/>
          </w:tcPr>
          <w:p w:rsidR="00082728" w:rsidRPr="00082728" w:rsidRDefault="00082728" w:rsidP="00082728">
            <w:pPr>
              <w:adjustRightInd w:val="0"/>
              <w:jc w:val="center"/>
              <w:rPr>
                <w:rFonts w:ascii="Times New Roman" w:hAnsi="Times New Roman" w:cs="Times New Roman"/>
                <w:iCs/>
              </w:rPr>
            </w:pPr>
            <w:r w:rsidRPr="00082728">
              <w:rPr>
                <w:rFonts w:ascii="Times New Roman" w:hAnsi="Times New Roman" w:cs="Times New Roman"/>
                <w:iCs/>
              </w:rPr>
              <w:t>Объявление предостережения</w:t>
            </w:r>
          </w:p>
        </w:tc>
        <w:tc>
          <w:tcPr>
            <w:tcW w:w="8731" w:type="dxa"/>
            <w:vAlign w:val="center"/>
          </w:tcPr>
          <w:p w:rsidR="00082728" w:rsidRPr="00082728" w:rsidRDefault="00082728" w:rsidP="00082728">
            <w:pPr>
              <w:contextualSpacing/>
              <w:jc w:val="both"/>
              <w:rPr>
                <w:rFonts w:ascii="Times New Roman" w:hAnsi="Times New Roman" w:cs="Times New Roman"/>
                <w:color w:val="000000"/>
              </w:rPr>
            </w:pPr>
            <w:proofErr w:type="gramStart"/>
            <w:r w:rsidRPr="00082728">
              <w:rPr>
                <w:rFonts w:ascii="Times New Roman" w:hAnsi="Times New Roman" w:cs="Times New Roman"/>
                <w:color w:val="000000"/>
              </w:rPr>
              <w:t>Объявляется контрольным органом и направляется контролируемому лицу в случае наличия</w:t>
            </w:r>
            <w:r w:rsidRPr="00082728">
              <w:rPr>
                <w:rFonts w:ascii="Times New Roman" w:hAnsi="Times New Roman" w:cs="Times New Roman"/>
                <w:color w:val="000000"/>
                <w:u w:val="single"/>
              </w:rPr>
              <w:t xml:space="preserve"> </w:t>
            </w:r>
            <w:r w:rsidRPr="00082728">
              <w:rPr>
                <w:rFonts w:ascii="Times New Roman" w:hAnsi="Times New Roman" w:cs="Times New Roman"/>
                <w:color w:val="000000"/>
              </w:rPr>
              <w:t>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082728" w:rsidRPr="00082728" w:rsidRDefault="00082728" w:rsidP="00082728">
            <w:pPr>
              <w:adjustRightInd w:val="0"/>
              <w:ind w:firstLine="540"/>
              <w:jc w:val="both"/>
              <w:rPr>
                <w:rFonts w:ascii="Times New Roman" w:hAnsi="Times New Roman" w:cs="Times New Roman"/>
              </w:rPr>
            </w:pPr>
            <w:r w:rsidRPr="00082728">
              <w:rPr>
                <w:rFonts w:ascii="Times New Roman" w:hAnsi="Times New Roman" w:cs="Times New Roman"/>
              </w:rPr>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82728" w:rsidRPr="00082728" w:rsidRDefault="00082728" w:rsidP="00082728">
            <w:pPr>
              <w:ind w:firstLine="540"/>
              <w:jc w:val="both"/>
              <w:rPr>
                <w:rFonts w:ascii="Times New Roman" w:hAnsi="Times New Roman" w:cs="Times New Roman"/>
              </w:rPr>
            </w:pPr>
            <w:r w:rsidRPr="00082728">
              <w:rPr>
                <w:rFonts w:ascii="Times New Roman" w:hAnsi="Times New Roman" w:cs="Times New Roman"/>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82728" w:rsidRPr="00082728" w:rsidRDefault="00082728" w:rsidP="00082728">
            <w:pPr>
              <w:adjustRightInd w:val="0"/>
              <w:jc w:val="both"/>
              <w:rPr>
                <w:rFonts w:ascii="Times New Roman" w:hAnsi="Times New Roman" w:cs="Times New Roman"/>
                <w:iCs/>
              </w:rPr>
            </w:pPr>
            <w:r w:rsidRPr="00082728">
              <w:rPr>
                <w:rFonts w:ascii="Times New Roman" w:hAnsi="Times New Roman" w:cs="Times New Roman"/>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w:t>
            </w:r>
          </w:p>
        </w:tc>
        <w:tc>
          <w:tcPr>
            <w:tcW w:w="2693" w:type="dxa"/>
            <w:vAlign w:val="center"/>
          </w:tcPr>
          <w:p w:rsidR="00082728" w:rsidRPr="00082728" w:rsidRDefault="00082728" w:rsidP="00082728">
            <w:pPr>
              <w:adjustRightInd w:val="0"/>
              <w:jc w:val="both"/>
              <w:rPr>
                <w:rFonts w:ascii="Times New Roman" w:hAnsi="Times New Roman" w:cs="Times New Roman"/>
                <w:iCs/>
              </w:rPr>
            </w:pPr>
            <w:r w:rsidRPr="00082728">
              <w:rPr>
                <w:rFonts w:ascii="Times New Roman" w:hAnsi="Times New Roman" w:cs="Times New Roman"/>
              </w:rPr>
              <w:t>Назначается муниципальным правовым актом администрации Георгиевского сельсовета</w:t>
            </w:r>
          </w:p>
        </w:tc>
      </w:tr>
    </w:tbl>
    <w:p w:rsidR="00082728" w:rsidRDefault="00082728" w:rsidP="00082728">
      <w:pPr>
        <w:spacing w:after="200" w:line="276" w:lineRule="auto"/>
        <w:rPr>
          <w:sz w:val="28"/>
          <w:szCs w:val="28"/>
        </w:rPr>
        <w:sectPr w:rsidR="00082728">
          <w:pgSz w:w="16838" w:h="11906" w:orient="landscape"/>
          <w:pgMar w:top="1701" w:right="567" w:bottom="991" w:left="284" w:header="708" w:footer="708" w:gutter="0"/>
          <w:cols w:space="708"/>
          <w:docGrid w:linePitch="360"/>
        </w:sectPr>
      </w:pPr>
    </w:p>
    <w:p w:rsidR="00082728" w:rsidRPr="00082728" w:rsidRDefault="00082728" w:rsidP="00082728">
      <w:pPr>
        <w:autoSpaceDE w:val="0"/>
        <w:autoSpaceDN w:val="0"/>
        <w:adjustRightInd w:val="0"/>
        <w:ind w:firstLine="709"/>
        <w:jc w:val="center"/>
        <w:outlineLvl w:val="1"/>
        <w:rPr>
          <w:bCs/>
        </w:rPr>
      </w:pPr>
      <w:r w:rsidRPr="00082728">
        <w:rPr>
          <w:bCs/>
        </w:rPr>
        <w:lastRenderedPageBreak/>
        <w:t>Раздел 4. Показатели результатив</w:t>
      </w:r>
      <w:r>
        <w:rPr>
          <w:bCs/>
        </w:rPr>
        <w:t xml:space="preserve">ности и эффективности программы </w:t>
      </w:r>
      <w:r w:rsidRPr="00082728">
        <w:rPr>
          <w:bCs/>
        </w:rPr>
        <w:t>профилактики</w:t>
      </w:r>
    </w:p>
    <w:p w:rsidR="00082728" w:rsidRPr="00082728" w:rsidRDefault="00082728" w:rsidP="00082728">
      <w:pPr>
        <w:ind w:firstLine="709"/>
        <w:jc w:val="both"/>
        <w:rPr>
          <w:color w:val="000000"/>
        </w:rPr>
      </w:pPr>
      <w:r w:rsidRPr="00082728">
        <w:rPr>
          <w:color w:val="000000"/>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rsidR="00082728" w:rsidRPr="00082728" w:rsidRDefault="00082728" w:rsidP="00082728">
      <w:pPr>
        <w:ind w:firstLine="709"/>
        <w:jc w:val="both"/>
        <w:rPr>
          <w:color w:val="000000"/>
        </w:rPr>
      </w:pPr>
      <w:r w:rsidRPr="00082728">
        <w:rPr>
          <w:color w:val="000000"/>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rsidR="00082728" w:rsidRPr="00082728" w:rsidRDefault="00082728" w:rsidP="00082728">
      <w:pPr>
        <w:ind w:firstLine="709"/>
        <w:jc w:val="both"/>
        <w:rPr>
          <w:color w:val="000000"/>
        </w:rPr>
      </w:pPr>
      <w:r w:rsidRPr="00082728">
        <w:rPr>
          <w:color w:val="000000"/>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профилактики не отвечает вышеуказанному критерию, уровень эффективности ее реализации признается неудовлетворительным.</w:t>
      </w:r>
    </w:p>
    <w:tbl>
      <w:tblPr>
        <w:tblW w:w="8930" w:type="dxa"/>
        <w:tblInd w:w="346" w:type="dxa"/>
        <w:tblLayout w:type="fixed"/>
        <w:tblCellMar>
          <w:top w:w="102" w:type="dxa"/>
          <w:left w:w="62" w:type="dxa"/>
          <w:bottom w:w="102" w:type="dxa"/>
          <w:right w:w="62" w:type="dxa"/>
        </w:tblCellMar>
        <w:tblLook w:val="0000" w:firstRow="0" w:lastRow="0" w:firstColumn="0" w:lastColumn="0" w:noHBand="0" w:noVBand="0"/>
      </w:tblPr>
      <w:tblGrid>
        <w:gridCol w:w="567"/>
        <w:gridCol w:w="8363"/>
      </w:tblGrid>
      <w:tr w:rsidR="00082728" w:rsidRPr="00082728" w:rsidTr="005E6496">
        <w:tc>
          <w:tcPr>
            <w:tcW w:w="567"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 xml:space="preserve">№ </w:t>
            </w:r>
            <w:proofErr w:type="gramStart"/>
            <w:r w:rsidRPr="00082728">
              <w:rPr>
                <w:sz w:val="22"/>
                <w:szCs w:val="22"/>
              </w:rPr>
              <w:t>п</w:t>
            </w:r>
            <w:proofErr w:type="gramEnd"/>
            <w:r w:rsidRPr="00082728">
              <w:rPr>
                <w:sz w:val="22"/>
                <w:szCs w:val="22"/>
              </w:rPr>
              <w:t>/п</w:t>
            </w:r>
          </w:p>
        </w:tc>
        <w:tc>
          <w:tcPr>
            <w:tcW w:w="8363"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Наименование показателя</w:t>
            </w:r>
          </w:p>
        </w:tc>
      </w:tr>
      <w:tr w:rsidR="00082728" w:rsidRPr="00082728" w:rsidTr="005E6496">
        <w:tc>
          <w:tcPr>
            <w:tcW w:w="567"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1.</w:t>
            </w:r>
          </w:p>
        </w:tc>
        <w:tc>
          <w:tcPr>
            <w:tcW w:w="8363"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both"/>
              <w:rPr>
                <w:sz w:val="22"/>
                <w:szCs w:val="22"/>
              </w:rPr>
            </w:pPr>
            <w:r w:rsidRPr="00082728">
              <w:rPr>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r>
      <w:tr w:rsidR="00082728" w:rsidRPr="00082728" w:rsidTr="005E6496">
        <w:tc>
          <w:tcPr>
            <w:tcW w:w="567"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2.</w:t>
            </w:r>
          </w:p>
        </w:tc>
        <w:tc>
          <w:tcPr>
            <w:tcW w:w="8363"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both"/>
              <w:rPr>
                <w:sz w:val="22"/>
                <w:szCs w:val="22"/>
              </w:rPr>
            </w:pPr>
            <w:r w:rsidRPr="00082728">
              <w:rPr>
                <w:sz w:val="22"/>
                <w:szCs w:val="22"/>
              </w:rPr>
              <w:t>Удовлетворенность контролируемых лиц и их представителями консультированием контрольного (надзорного) органа</w:t>
            </w:r>
          </w:p>
        </w:tc>
      </w:tr>
      <w:tr w:rsidR="00082728" w:rsidRPr="00082728" w:rsidTr="005E6496">
        <w:tc>
          <w:tcPr>
            <w:tcW w:w="567"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3.</w:t>
            </w:r>
          </w:p>
        </w:tc>
        <w:tc>
          <w:tcPr>
            <w:tcW w:w="8363"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both"/>
              <w:rPr>
                <w:sz w:val="22"/>
                <w:szCs w:val="22"/>
              </w:rPr>
            </w:pPr>
            <w:r w:rsidRPr="00082728">
              <w:rPr>
                <w:sz w:val="22"/>
                <w:szCs w:val="22"/>
              </w:rPr>
              <w:t>Обоснованность направления подконтрольным субъектам предостережений о недопустимости нарушения обязательных требований</w:t>
            </w:r>
          </w:p>
        </w:tc>
      </w:tr>
    </w:tbl>
    <w:p w:rsidR="00082728" w:rsidRPr="00082728" w:rsidRDefault="00082728" w:rsidP="00082728">
      <w:pPr>
        <w:tabs>
          <w:tab w:val="left" w:pos="993"/>
        </w:tabs>
        <w:jc w:val="both"/>
        <w:rPr>
          <w:spacing w:val="-2"/>
          <w:sz w:val="22"/>
          <w:szCs w:val="22"/>
        </w:rPr>
      </w:pPr>
    </w:p>
    <w:p w:rsidR="00082728" w:rsidRPr="00082728" w:rsidRDefault="00082728" w:rsidP="00082728">
      <w:pPr>
        <w:autoSpaceDE w:val="0"/>
        <w:autoSpaceDN w:val="0"/>
        <w:adjustRightInd w:val="0"/>
        <w:rPr>
          <w:sz w:val="22"/>
          <w:szCs w:val="22"/>
        </w:rPr>
      </w:pPr>
      <w:r w:rsidRPr="00082728">
        <w:rPr>
          <w:sz w:val="22"/>
          <w:szCs w:val="22"/>
        </w:rPr>
        <w:t>Оценка эффективности реализации программы по итогам года осуществляется по следующим показателям:</w:t>
      </w:r>
    </w:p>
    <w:tbl>
      <w:tblPr>
        <w:tblW w:w="9072" w:type="dxa"/>
        <w:tblInd w:w="346" w:type="dxa"/>
        <w:tblLayout w:type="fixed"/>
        <w:tblCellMar>
          <w:top w:w="102" w:type="dxa"/>
          <w:left w:w="62" w:type="dxa"/>
          <w:bottom w:w="102" w:type="dxa"/>
          <w:right w:w="62" w:type="dxa"/>
        </w:tblCellMar>
        <w:tblLook w:val="0000" w:firstRow="0" w:lastRow="0" w:firstColumn="0" w:lastColumn="0" w:noHBand="0" w:noVBand="0"/>
      </w:tblPr>
      <w:tblGrid>
        <w:gridCol w:w="567"/>
        <w:gridCol w:w="5953"/>
        <w:gridCol w:w="2552"/>
      </w:tblGrid>
      <w:tr w:rsidR="00082728" w:rsidRPr="00082728" w:rsidTr="005E6496">
        <w:tc>
          <w:tcPr>
            <w:tcW w:w="567"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 xml:space="preserve">№ </w:t>
            </w:r>
            <w:proofErr w:type="gramStart"/>
            <w:r w:rsidRPr="00082728">
              <w:rPr>
                <w:sz w:val="22"/>
                <w:szCs w:val="22"/>
              </w:rPr>
              <w:t>п</w:t>
            </w:r>
            <w:proofErr w:type="gramEnd"/>
            <w:r w:rsidRPr="00082728">
              <w:rPr>
                <w:sz w:val="22"/>
                <w:szCs w:val="22"/>
              </w:rPr>
              <w:t>/п</w:t>
            </w:r>
          </w:p>
        </w:tc>
        <w:tc>
          <w:tcPr>
            <w:tcW w:w="5953"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Величина</w:t>
            </w:r>
          </w:p>
        </w:tc>
      </w:tr>
      <w:tr w:rsidR="00082728" w:rsidRPr="00082728" w:rsidTr="005E6496">
        <w:trPr>
          <w:trHeight w:val="1175"/>
        </w:trPr>
        <w:tc>
          <w:tcPr>
            <w:tcW w:w="567"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1.</w:t>
            </w:r>
          </w:p>
        </w:tc>
        <w:tc>
          <w:tcPr>
            <w:tcW w:w="5953"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both"/>
              <w:rPr>
                <w:sz w:val="22"/>
                <w:szCs w:val="22"/>
              </w:rPr>
            </w:pPr>
            <w:r w:rsidRPr="00082728">
              <w:rPr>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100 %</w:t>
            </w:r>
          </w:p>
        </w:tc>
      </w:tr>
      <w:tr w:rsidR="00082728" w:rsidRPr="00082728" w:rsidTr="00082728">
        <w:trPr>
          <w:trHeight w:val="682"/>
        </w:trPr>
        <w:tc>
          <w:tcPr>
            <w:tcW w:w="567"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2.</w:t>
            </w:r>
          </w:p>
        </w:tc>
        <w:tc>
          <w:tcPr>
            <w:tcW w:w="5953"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both"/>
              <w:rPr>
                <w:sz w:val="22"/>
                <w:szCs w:val="22"/>
              </w:rPr>
            </w:pPr>
            <w:r w:rsidRPr="00082728">
              <w:rPr>
                <w:sz w:val="22"/>
                <w:szCs w:val="22"/>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 xml:space="preserve">100 % от числа </w:t>
            </w:r>
            <w:proofErr w:type="gramStart"/>
            <w:r w:rsidRPr="00082728">
              <w:rPr>
                <w:sz w:val="22"/>
                <w:szCs w:val="22"/>
              </w:rPr>
              <w:t>обратившихся</w:t>
            </w:r>
            <w:proofErr w:type="gramEnd"/>
          </w:p>
        </w:tc>
      </w:tr>
      <w:tr w:rsidR="00082728" w:rsidRPr="00082728" w:rsidTr="005E6496">
        <w:tc>
          <w:tcPr>
            <w:tcW w:w="567"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3.</w:t>
            </w:r>
          </w:p>
        </w:tc>
        <w:tc>
          <w:tcPr>
            <w:tcW w:w="5953"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both"/>
              <w:rPr>
                <w:sz w:val="22"/>
                <w:szCs w:val="22"/>
              </w:rPr>
            </w:pPr>
            <w:r w:rsidRPr="00082728">
              <w:rPr>
                <w:sz w:val="22"/>
                <w:szCs w:val="22"/>
              </w:rPr>
              <w:t>Обоснованность объявления подконтрольным субъектам предостережений о недопустимости нарушения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082728" w:rsidRPr="00082728" w:rsidRDefault="00082728" w:rsidP="005E6496">
            <w:pPr>
              <w:autoSpaceDE w:val="0"/>
              <w:autoSpaceDN w:val="0"/>
              <w:adjustRightInd w:val="0"/>
              <w:jc w:val="center"/>
              <w:rPr>
                <w:sz w:val="22"/>
                <w:szCs w:val="22"/>
              </w:rPr>
            </w:pPr>
            <w:r w:rsidRPr="00082728">
              <w:rPr>
                <w:sz w:val="22"/>
                <w:szCs w:val="22"/>
              </w:rPr>
              <w:t>100 %</w:t>
            </w:r>
          </w:p>
        </w:tc>
      </w:tr>
    </w:tbl>
    <w:p w:rsidR="00082728" w:rsidRPr="00082728" w:rsidRDefault="00082728" w:rsidP="00082728">
      <w:pPr>
        <w:autoSpaceDE w:val="0"/>
        <w:autoSpaceDN w:val="0"/>
        <w:adjustRightInd w:val="0"/>
        <w:rPr>
          <w:sz w:val="28"/>
          <w:szCs w:val="28"/>
        </w:rPr>
      </w:pPr>
    </w:p>
    <w:p w:rsidR="00082728" w:rsidRPr="00082728" w:rsidRDefault="00082728" w:rsidP="00082728">
      <w:pPr>
        <w:autoSpaceDE w:val="0"/>
        <w:autoSpaceDN w:val="0"/>
        <w:adjustRightInd w:val="0"/>
      </w:pPr>
      <w:r w:rsidRPr="00082728">
        <w:t>Для оценки эффективности и результативности программы используются следующие показатели:</w:t>
      </w:r>
    </w:p>
    <w:tbl>
      <w:tblPr>
        <w:tblStyle w:val="1a"/>
        <w:tblW w:w="0" w:type="auto"/>
        <w:tblInd w:w="392" w:type="dxa"/>
        <w:tblLook w:val="04A0" w:firstRow="1" w:lastRow="0" w:firstColumn="1" w:lastColumn="0" w:noHBand="0" w:noVBand="1"/>
      </w:tblPr>
      <w:tblGrid>
        <w:gridCol w:w="1493"/>
        <w:gridCol w:w="1886"/>
        <w:gridCol w:w="1886"/>
        <w:gridCol w:w="1680"/>
        <w:gridCol w:w="2092"/>
      </w:tblGrid>
      <w:tr w:rsidR="00082728" w:rsidRPr="00082728" w:rsidTr="00082728">
        <w:tc>
          <w:tcPr>
            <w:tcW w:w="1493"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 xml:space="preserve">Показатель </w:t>
            </w:r>
          </w:p>
        </w:tc>
        <w:tc>
          <w:tcPr>
            <w:tcW w:w="1886"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60% и менее</w:t>
            </w:r>
          </w:p>
        </w:tc>
        <w:tc>
          <w:tcPr>
            <w:tcW w:w="1886"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61-85%</w:t>
            </w:r>
          </w:p>
        </w:tc>
        <w:tc>
          <w:tcPr>
            <w:tcW w:w="1680"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86-99%</w:t>
            </w:r>
          </w:p>
        </w:tc>
        <w:tc>
          <w:tcPr>
            <w:tcW w:w="2092"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100% и более</w:t>
            </w:r>
          </w:p>
        </w:tc>
      </w:tr>
      <w:tr w:rsidR="00082728" w:rsidRPr="00082728" w:rsidTr="00082728">
        <w:tc>
          <w:tcPr>
            <w:tcW w:w="1493"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Эффект</w:t>
            </w:r>
          </w:p>
        </w:tc>
        <w:tc>
          <w:tcPr>
            <w:tcW w:w="1886"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Недопустимый</w:t>
            </w:r>
          </w:p>
        </w:tc>
        <w:tc>
          <w:tcPr>
            <w:tcW w:w="1886"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Низкий</w:t>
            </w:r>
          </w:p>
        </w:tc>
        <w:tc>
          <w:tcPr>
            <w:tcW w:w="1680" w:type="dxa"/>
          </w:tcPr>
          <w:p w:rsidR="00082728" w:rsidRPr="00082728" w:rsidRDefault="00082728" w:rsidP="005E6496">
            <w:pPr>
              <w:adjustRightInd w:val="0"/>
              <w:rPr>
                <w:rFonts w:ascii="Times New Roman" w:hAnsi="Times New Roman" w:cs="Times New Roman"/>
              </w:rPr>
            </w:pPr>
            <w:r w:rsidRPr="00082728">
              <w:rPr>
                <w:rFonts w:ascii="Times New Roman" w:hAnsi="Times New Roman" w:cs="Times New Roman"/>
              </w:rPr>
              <w:t>Плановый</w:t>
            </w:r>
          </w:p>
        </w:tc>
        <w:tc>
          <w:tcPr>
            <w:tcW w:w="2092" w:type="dxa"/>
          </w:tcPr>
          <w:p w:rsidR="00082728" w:rsidRPr="00082728" w:rsidRDefault="00082728" w:rsidP="005E6496">
            <w:pPr>
              <w:tabs>
                <w:tab w:val="left" w:pos="993"/>
              </w:tabs>
              <w:jc w:val="both"/>
              <w:rPr>
                <w:rFonts w:ascii="Times New Roman" w:hAnsi="Times New Roman" w:cs="Times New Roman"/>
              </w:rPr>
            </w:pPr>
            <w:r w:rsidRPr="00082728">
              <w:rPr>
                <w:rFonts w:ascii="Times New Roman" w:hAnsi="Times New Roman" w:cs="Times New Roman"/>
              </w:rPr>
              <w:t>Эффективный</w:t>
            </w:r>
          </w:p>
        </w:tc>
      </w:tr>
    </w:tbl>
    <w:p w:rsidR="00082728" w:rsidRPr="00692DF2" w:rsidRDefault="00082728" w:rsidP="00082728">
      <w:pPr>
        <w:autoSpaceDE w:val="0"/>
        <w:autoSpaceDN w:val="0"/>
        <w:adjustRightInd w:val="0"/>
        <w:spacing w:line="240" w:lineRule="exact"/>
        <w:jc w:val="both"/>
        <w:rPr>
          <w:sz w:val="23"/>
          <w:szCs w:val="23"/>
        </w:rPr>
      </w:pPr>
    </w:p>
    <w:p w:rsidR="00082728" w:rsidRPr="002C154C" w:rsidRDefault="00082728" w:rsidP="00082728">
      <w:pPr>
        <w:autoSpaceDE w:val="0"/>
        <w:autoSpaceDN w:val="0"/>
        <w:adjustRightInd w:val="0"/>
        <w:spacing w:line="240" w:lineRule="exact"/>
        <w:jc w:val="both"/>
      </w:pPr>
      <w:bookmarkStart w:id="0" w:name="_GoBack"/>
      <w:bookmarkEnd w:id="0"/>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082728" w:rsidRPr="00776310" w:rsidRDefault="00082728" w:rsidP="00082728">
      <w:pPr>
        <w:spacing w:line="20" w:lineRule="atLeast"/>
        <w:jc w:val="both"/>
        <w:rPr>
          <w:sz w:val="20"/>
          <w:szCs w:val="20"/>
        </w:rPr>
      </w:pPr>
      <w:r w:rsidRPr="00776310">
        <w:rPr>
          <w:sz w:val="20"/>
          <w:szCs w:val="20"/>
        </w:rPr>
        <w:t xml:space="preserve">                                                                              Георгиевский сельский</w:t>
      </w:r>
    </w:p>
    <w:p w:rsidR="00082728" w:rsidRPr="00776310" w:rsidRDefault="00082728" w:rsidP="00082728">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082728" w:rsidRPr="00776310" w:rsidRDefault="00082728" w:rsidP="00082728">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82728" w:rsidRPr="00776310" w:rsidRDefault="00082728" w:rsidP="00082728">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082728" w:rsidRDefault="00082728" w:rsidP="00082728">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082728" w:rsidRPr="00082728" w:rsidRDefault="00082728" w:rsidP="00082728">
      <w:pPr>
        <w:spacing w:line="20" w:lineRule="atLeast"/>
        <w:jc w:val="both"/>
        <w:rPr>
          <w:sz w:val="20"/>
          <w:szCs w:val="20"/>
        </w:rPr>
      </w:pPr>
      <w:r>
        <w:rPr>
          <w:sz w:val="20"/>
          <w:szCs w:val="20"/>
        </w:rPr>
        <w:t xml:space="preserve">Тираж </w:t>
      </w:r>
      <w:r w:rsidRPr="00776310">
        <w:rPr>
          <w:sz w:val="20"/>
          <w:szCs w:val="20"/>
        </w:rPr>
        <w:t>50 экземпляров.</w:t>
      </w:r>
    </w:p>
    <w:sectPr w:rsidR="00082728" w:rsidRPr="00082728" w:rsidSect="00082728">
      <w:footerReference w:type="default" r:id="rId10"/>
      <w:footerReference w:type="first" r:id="rId11"/>
      <w:pgSz w:w="11906" w:h="16838"/>
      <w:pgMar w:top="284" w:right="1701" w:bottom="56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A8" w:rsidRDefault="00E617A8" w:rsidP="00D6769D">
      <w:r>
        <w:separator/>
      </w:r>
    </w:p>
  </w:endnote>
  <w:endnote w:type="continuationSeparator" w:id="0">
    <w:p w:rsidR="00E617A8" w:rsidRDefault="00E617A8"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1" w:rsidRDefault="003F5DE1" w:rsidP="00B162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1" w:rsidRDefault="003F5DE1">
    <w:pPr>
      <w:pStyle w:val="a3"/>
      <w:jc w:val="right"/>
    </w:pPr>
  </w:p>
  <w:p w:rsidR="003F5DE1" w:rsidRDefault="003F5D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A8" w:rsidRDefault="00E617A8" w:rsidP="00D6769D">
      <w:r>
        <w:separator/>
      </w:r>
    </w:p>
  </w:footnote>
  <w:footnote w:type="continuationSeparator" w:id="0">
    <w:p w:rsidR="00E617A8" w:rsidRDefault="00E617A8"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3">
    <w:nsid w:val="0CA54427"/>
    <w:multiLevelType w:val="hybridMultilevel"/>
    <w:tmpl w:val="E14E2156"/>
    <w:lvl w:ilvl="0" w:tplc="9424C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nsid w:val="30C95C8B"/>
    <w:multiLevelType w:val="multilevel"/>
    <w:tmpl w:val="4114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70708C"/>
    <w:multiLevelType w:val="hybridMultilevel"/>
    <w:tmpl w:val="ED127F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12">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8"/>
  </w:num>
  <w:num w:numId="3">
    <w:abstractNumId w:val="4"/>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2"/>
  </w:num>
  <w:num w:numId="11">
    <w:abstractNumId w:val="17"/>
  </w:num>
  <w:num w:numId="12">
    <w:abstractNumId w:val="1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6"/>
  </w:num>
  <w:num w:numId="17">
    <w:abstractNumId w:val="0"/>
  </w:num>
  <w:num w:numId="18">
    <w:abstractNumId w:val="3"/>
  </w:num>
  <w:num w:numId="19">
    <w:abstractNumId w:val="5"/>
  </w:num>
  <w:num w:numId="20">
    <w:abstractNumId w:val="12"/>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D38"/>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2728"/>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9C0"/>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2241"/>
    <w:rsid w:val="0040444B"/>
    <w:rsid w:val="00405460"/>
    <w:rsid w:val="004054E4"/>
    <w:rsid w:val="00405C4B"/>
    <w:rsid w:val="004067F7"/>
    <w:rsid w:val="004135C4"/>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0EA4"/>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1E27"/>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C02"/>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2DF2"/>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3C0D"/>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2F5"/>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426E"/>
    <w:rsid w:val="007B520C"/>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1DFF"/>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3098"/>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56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3DE"/>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0FF"/>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17A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A56"/>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9C6"/>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shd w:val="clear" w:color="auto" w:fill="FFFFFF"/>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shd w:val="clear" w:color="auto" w:fill="FFFFFF"/>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sz w:val="21"/>
      <w:szCs w:val="21"/>
      <w:shd w:val="clear" w:color="auto" w:fill="FFFFFF"/>
      <w:lang w:val="ru-RU"/>
    </w:rPr>
  </w:style>
  <w:style w:type="table" w:customStyle="1" w:styleId="1a">
    <w:name w:val="Сетка таблицы1"/>
    <w:basedOn w:val="a1"/>
    <w:next w:val="aff8"/>
    <w:uiPriority w:val="59"/>
    <w:rsid w:val="000827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CA09D-6CA2-4295-B4AF-EA413628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270</cp:revision>
  <cp:lastPrinted>2021-12-20T01:03:00Z</cp:lastPrinted>
  <dcterms:created xsi:type="dcterms:W3CDTF">2015-02-24T04:33:00Z</dcterms:created>
  <dcterms:modified xsi:type="dcterms:W3CDTF">2021-12-20T01:50:00Z</dcterms:modified>
</cp:coreProperties>
</file>